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487A" w14:textId="77777777" w:rsidR="00997987" w:rsidRDefault="007A44E4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WYMAGANIA EDUKACYJNE I KRYTERIA OCENIANIA  </w:t>
      </w:r>
    </w:p>
    <w:p w14:paraId="0812487B" w14:textId="77777777" w:rsidR="00997987" w:rsidRDefault="007A44E4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  PLASTYKI </w:t>
      </w:r>
    </w:p>
    <w:p w14:paraId="0812487C" w14:textId="77777777" w:rsidR="00997987" w:rsidRDefault="007A44E4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  <w:bCs/>
        </w:rPr>
        <w:t xml:space="preserve">KLASA 4 </w:t>
      </w:r>
    </w:p>
    <w:p w14:paraId="0812487D" w14:textId="77777777" w:rsidR="00997987" w:rsidRDefault="00997987">
      <w:pPr>
        <w:spacing w:after="62" w:line="259" w:lineRule="auto"/>
        <w:ind w:right="331"/>
        <w:jc w:val="center"/>
        <w:rPr>
          <w:rFonts w:ascii="Times New Roman" w:hAnsi="Times New Roman"/>
        </w:rPr>
      </w:pPr>
    </w:p>
    <w:p w14:paraId="0812487E" w14:textId="77777777" w:rsidR="00997987" w:rsidRDefault="007A44E4">
      <w:pPr>
        <w:spacing w:line="247" w:lineRule="auto"/>
        <w:ind w:right="329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ascii="Times New Roman" w:eastAsia="Arial" w:hAnsi="Times New Roman" w:cs="Arial"/>
        </w:rPr>
        <w:t xml:space="preserve"> </w:t>
      </w:r>
    </w:p>
    <w:p w14:paraId="0812487F" w14:textId="7340CADD" w:rsidR="00997987" w:rsidRDefault="007A44E4">
      <w:pPr>
        <w:spacing w:after="156" w:line="259" w:lineRule="auto"/>
        <w:ind w:left="1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 Podręczniki dla klas IV-VII do plastyki  „Do dzieła!” Jadwiga Lukas, Krystyna </w:t>
      </w:r>
      <w:proofErr w:type="spellStart"/>
      <w:r>
        <w:rPr>
          <w:rFonts w:ascii="Times New Roman" w:eastAsia="Cambria" w:hAnsi="Times New Roman" w:cs="Cambria"/>
        </w:rPr>
        <w:t>Onak</w:t>
      </w:r>
      <w:proofErr w:type="spellEnd"/>
      <w:r>
        <w:rPr>
          <w:rFonts w:ascii="Times New Roman" w:eastAsia="Cambria" w:hAnsi="Times New Roman" w:cs="Cambria"/>
        </w:rPr>
        <w:t xml:space="preserve">,  M. </w:t>
      </w:r>
      <w:proofErr w:type="spellStart"/>
      <w:r>
        <w:rPr>
          <w:rFonts w:ascii="Times New Roman" w:eastAsia="Cambria" w:hAnsi="Times New Roman" w:cs="Cambria"/>
        </w:rPr>
        <w:t>Ipczyńska</w:t>
      </w:r>
      <w:proofErr w:type="spellEnd"/>
      <w:r>
        <w:rPr>
          <w:rFonts w:ascii="Times New Roman" w:eastAsia="Cambria" w:hAnsi="Times New Roman" w:cs="Cambria"/>
        </w:rPr>
        <w:t xml:space="preserve">, </w:t>
      </w:r>
      <w:proofErr w:type="spellStart"/>
      <w:r>
        <w:rPr>
          <w:rFonts w:ascii="Times New Roman" w:eastAsia="Cambria" w:hAnsi="Times New Roman" w:cs="Cambria"/>
        </w:rPr>
        <w:t>N.Mrozkowiak</w:t>
      </w:r>
      <w:proofErr w:type="spellEnd"/>
      <w:r w:rsidR="003D0C6B">
        <w:rPr>
          <w:rFonts w:ascii="Times New Roman" w:eastAsia="Cambria" w:hAnsi="Times New Roman" w:cs="Cambria"/>
        </w:rPr>
        <w:t xml:space="preserve">, </w:t>
      </w:r>
      <w:r>
        <w:rPr>
          <w:rFonts w:ascii="Times New Roman" w:eastAsia="Cambria" w:hAnsi="Times New Roman" w:cs="Cambria"/>
        </w:rPr>
        <w:t xml:space="preserve">wyd. Nowa Era   </w:t>
      </w:r>
    </w:p>
    <w:p w14:paraId="08124880" w14:textId="77777777" w:rsidR="00997987" w:rsidRDefault="007A44E4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Kryteria ocen z plastyki. </w:t>
      </w:r>
    </w:p>
    <w:p w14:paraId="08124881" w14:textId="77777777" w:rsidR="00997987" w:rsidRDefault="007A44E4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Nauczyciel, dokonując oceny, zwraca uwagę przede wszystkim na: </w:t>
      </w:r>
    </w:p>
    <w:p w14:paraId="08124882" w14:textId="77777777" w:rsidR="00997987" w:rsidRDefault="007A44E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uzdolnień i predyspozycji plastycznych ucznia, </w:t>
      </w:r>
    </w:p>
    <w:p w14:paraId="08124883" w14:textId="77777777" w:rsidR="00997987" w:rsidRDefault="007A44E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indywidualny wkład pracy potrzebny do realizacji określonych zadań plastycznych, </w:t>
      </w:r>
    </w:p>
    <w:p w14:paraId="08124884" w14:textId="77777777" w:rsidR="00997987" w:rsidRDefault="007A44E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zaangażowanie w działania plastyczne i jego aktywny w nich udział, </w:t>
      </w:r>
    </w:p>
    <w:p w14:paraId="08124885" w14:textId="77777777" w:rsidR="00997987" w:rsidRDefault="007A44E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wiedzy i umiejętności w zakresie różnych form aktywności plastycznej                                       i wiadomości z teorii plastyki,  </w:t>
      </w:r>
    </w:p>
    <w:p w14:paraId="08124886" w14:textId="77777777" w:rsidR="00997987" w:rsidRDefault="007A44E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podejmowanie przez ucznia dodatkowych zadań plastycznych, włączanie się                    w życie artystyczne szkoły i środowiska, </w:t>
      </w:r>
    </w:p>
    <w:p w14:paraId="08124887" w14:textId="77777777" w:rsidR="00997987" w:rsidRDefault="007A44E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przygotowanie do zajęć. </w:t>
      </w:r>
    </w:p>
    <w:p w14:paraId="08124888" w14:textId="77777777" w:rsidR="00997987" w:rsidRDefault="007A44E4">
      <w:pPr>
        <w:numPr>
          <w:ilvl w:val="2"/>
          <w:numId w:val="2"/>
        </w:numPr>
        <w:spacing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wysiłek wkładany przez ucznia i wywiązywanie się z obowiązków wynikających ze specyfiki przedmiotu. </w:t>
      </w:r>
    </w:p>
    <w:p w14:paraId="08124889" w14:textId="77777777" w:rsidR="00997987" w:rsidRDefault="007A44E4">
      <w:pPr>
        <w:spacing w:after="24" w:line="259" w:lineRule="auto"/>
        <w:ind w:left="72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</w:t>
      </w:r>
    </w:p>
    <w:p w14:paraId="0812488A" w14:textId="77777777" w:rsidR="00997987" w:rsidRDefault="007A44E4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Zasady oceniania uczniów.  </w:t>
      </w:r>
    </w:p>
    <w:p w14:paraId="0812488B" w14:textId="77777777" w:rsidR="00997987" w:rsidRDefault="007A44E4">
      <w:pPr>
        <w:spacing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plastyczne oceniane są wg ustalonych zasad podanych przed rozpoczęciem pracy. </w:t>
      </w:r>
    </w:p>
    <w:p w14:paraId="0812488C" w14:textId="77777777" w:rsidR="00997987" w:rsidRDefault="007A44E4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ucznia oceniane są za:  </w:t>
      </w:r>
    </w:p>
    <w:p w14:paraId="0812488D" w14:textId="77777777" w:rsidR="00997987" w:rsidRDefault="007A44E4">
      <w:pPr>
        <w:numPr>
          <w:ilvl w:val="2"/>
          <w:numId w:val="3"/>
        </w:numPr>
        <w:spacing w:after="25" w:line="259" w:lineRule="auto"/>
        <w:ind w:right="295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zgodność z tematem, bogactwo treści, wartości formalne (kompozycja, kolorystyka, zastosowane materiały oraz technika</w:t>
      </w:r>
      <w:r>
        <w:rPr>
          <w:rFonts w:ascii="Times New Roman" w:eastAsia="Calibri" w:hAnsi="Times New Roman" w:cs="Calibri"/>
        </w:rPr>
        <w:t xml:space="preserve">), </w:t>
      </w:r>
    </w:p>
    <w:p w14:paraId="0812488E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trafność obserwacji, pomysłowość (oryginalność), </w:t>
      </w:r>
    </w:p>
    <w:p w14:paraId="0812488F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ocenie podlegają tylko prace wykonane samodzielnie przez ucznia,  </w:t>
      </w:r>
    </w:p>
    <w:p w14:paraId="08124890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ocenę niedostateczną otrzymuje uczeń wtedy, gdy nie odda pracy do oceny, </w:t>
      </w:r>
    </w:p>
    <w:p w14:paraId="08124891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każda aktywność twórcza jest oceniana pozytywnie,  </w:t>
      </w:r>
    </w:p>
    <w:p w14:paraId="08124892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jeżeli uczeń nie skończył pracy na zajęciach to może to zrobić w domu i oddać pracę w wciągu  tygodnia od zakończenia tej pracy na lekcji, </w:t>
      </w:r>
    </w:p>
    <w:p w14:paraId="08124893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uczeń  może  poprawić oceny niedostateczne za nieterminowe oddanie pracy, </w:t>
      </w:r>
    </w:p>
    <w:p w14:paraId="08124894" w14:textId="77777777" w:rsidR="00997987" w:rsidRDefault="007A44E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raz w semestrze można być nieprzygotowanym do zajęć, zgłoszenie może dotyczyć braku zeszytu, podręcznika, materiałów plastycznych, zaległej pracy, </w:t>
      </w:r>
    </w:p>
    <w:p w14:paraId="6D0E9ED5" w14:textId="77777777" w:rsidR="007A44E4" w:rsidRDefault="007A44E4" w:rsidP="007A44E4">
      <w:pPr>
        <w:numPr>
          <w:ilvl w:val="2"/>
          <w:numId w:val="3"/>
        </w:numPr>
        <w:spacing w:after="160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jeżeli z braku materiałów uczeń nie wykonuje pracy na lekcji, nauczyciel wyznacza mu zadanie podobne, a w domu musi wykonać pracę wykonywaną na zajęciach planowych,</w:t>
      </w:r>
    </w:p>
    <w:p w14:paraId="08124899" w14:textId="5216297C" w:rsidR="00997987" w:rsidRDefault="007A44E4" w:rsidP="007A44E4">
      <w:pPr>
        <w:numPr>
          <w:ilvl w:val="2"/>
          <w:numId w:val="3"/>
        </w:numPr>
        <w:spacing w:after="160" w:line="252" w:lineRule="auto"/>
        <w:ind w:right="295" w:hanging="360"/>
        <w:rPr>
          <w:rFonts w:ascii="Times New Roman" w:hAnsi="Times New Roman"/>
        </w:rPr>
      </w:pPr>
      <w:r w:rsidRPr="007A44E4">
        <w:rPr>
          <w:rFonts w:ascii="Times New Roman" w:hAnsi="Times New Roman" w:cs="Times New Roman"/>
          <w:color w:val="000000" w:themeColor="text1"/>
        </w:rPr>
        <w:t xml:space="preserve">uczeń aby otrzymać roczną ocenę klasyfikacyjną wyższą od przewidywanej musi spełniać warunki określone w Statucie Szkoły. Aby uzyskać ocenę wyższą niż przewidywana, uczeń będzie musiał poprawić prace z tego zakresu, z którego otrzymał oceny niższe od oceny o jaką się ubiega. </w:t>
      </w:r>
    </w:p>
    <w:p w14:paraId="08004CFA" w14:textId="77777777" w:rsidR="007A44E4" w:rsidRPr="007A44E4" w:rsidRDefault="007A44E4" w:rsidP="007A44E4">
      <w:pPr>
        <w:spacing w:after="160" w:line="252" w:lineRule="auto"/>
        <w:ind w:left="1425" w:right="295"/>
        <w:rPr>
          <w:rFonts w:ascii="Times New Roman" w:hAnsi="Times New Roman"/>
        </w:rPr>
      </w:pPr>
    </w:p>
    <w:p w14:paraId="0812489A" w14:textId="77777777" w:rsidR="00997987" w:rsidRDefault="007A44E4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lastRenderedPageBreak/>
        <w:t xml:space="preserve">Szczegółowe kryteria ocen:  </w:t>
      </w:r>
    </w:p>
    <w:p w14:paraId="0812489B" w14:textId="77777777" w:rsidR="00997987" w:rsidRDefault="007A44E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a/ocena celująca (6) </w:t>
      </w:r>
    </w:p>
    <w:p w14:paraId="0812489C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zajęciach, kompletne, estetyczne i zgodne z tematem                                                   i określonymi zagadnieniami plastycznymi wykonanie ćwiczeń i prac plastycznych, </w:t>
      </w:r>
    </w:p>
    <w:p w14:paraId="0812489D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</w:t>
      </w:r>
    </w:p>
    <w:p w14:paraId="0812489E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poszerzanie wiedzy, uczestnictwo w konkursach plastycznych na terenie szkoły                             i poza nią, </w:t>
      </w:r>
    </w:p>
    <w:p w14:paraId="0812489F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wykorzystywanie wiadomości i umiejętności                        w zadaniach nietypowych,  </w:t>
      </w:r>
    </w:p>
    <w:p w14:paraId="081248A0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 (dekoracji, plakatów), </w:t>
      </w:r>
    </w:p>
    <w:p w14:paraId="081248A1" w14:textId="77777777" w:rsidR="00997987" w:rsidRDefault="007A44E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przygotowanie do zajęć;  </w:t>
      </w:r>
    </w:p>
    <w:p w14:paraId="081248A2" w14:textId="77777777" w:rsidR="00997987" w:rsidRDefault="007A44E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081248A3" w14:textId="77777777" w:rsidR="00997987" w:rsidRDefault="007A44E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b/ ocena bardzo dobra (5)  </w:t>
      </w:r>
    </w:p>
    <w:p w14:paraId="081248A4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 lekcyjnych, estetyczne wykonywanie prac, ćwiczeń                                  w określonym czasie lub przed jego upływem,  </w:t>
      </w:r>
    </w:p>
    <w:p w14:paraId="081248A5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 </w:t>
      </w:r>
    </w:p>
    <w:p w14:paraId="081248A6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 </w:t>
      </w:r>
    </w:p>
    <w:p w14:paraId="081248A7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wykorzystywanie wiadomości i umiejętności w zadaniach nietypowych,  </w:t>
      </w:r>
    </w:p>
    <w:p w14:paraId="081248A8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dodatkowych,  </w:t>
      </w:r>
    </w:p>
    <w:p w14:paraId="081248A9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 </w:t>
      </w:r>
    </w:p>
    <w:p w14:paraId="081248AA" w14:textId="77777777" w:rsidR="00997987" w:rsidRDefault="007A44E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przygotowywanie się do zajęć;  </w:t>
      </w:r>
    </w:p>
    <w:p w14:paraId="081248AB" w14:textId="77777777" w:rsidR="00997987" w:rsidRDefault="007A44E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081248AC" w14:textId="77777777" w:rsidR="00997987" w:rsidRDefault="007A44E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c/ ocena dobra (4) </w:t>
      </w:r>
    </w:p>
    <w:p w14:paraId="081248AD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gotowość i zabieranie głosu w dyskusji na tematy zaproponowane przez nauczyciela lub wykonywanych przez siebie i kolegów dziełach plastycznych, </w:t>
      </w:r>
    </w:p>
    <w:p w14:paraId="081248AE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przyswojenie wiedzy i umiejętności i wykorzystanie jej w sytuacjach typowych, wykonywanie ćwiczeń objętych programem nauczania,  </w:t>
      </w:r>
    </w:p>
    <w:p w14:paraId="081248AF" w14:textId="77777777" w:rsidR="00997987" w:rsidRDefault="007A44E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staranne i estetyczne;  </w:t>
      </w:r>
    </w:p>
    <w:p w14:paraId="081248B0" w14:textId="77777777" w:rsidR="00997987" w:rsidRDefault="007A44E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081248B1" w14:textId="77777777" w:rsidR="00997987" w:rsidRDefault="007A44E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d/ ocena dostateczna (3)  </w:t>
      </w:r>
    </w:p>
    <w:p w14:paraId="081248B2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podstawowe opanowanie materiału zawartego w programie nauczania,  </w:t>
      </w:r>
    </w:p>
    <w:p w14:paraId="081248B3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trudności z zastosowaniem, wykorzystaniem wiedzy teoretycznej podczas wykonywania pracy, </w:t>
      </w:r>
    </w:p>
    <w:p w14:paraId="081248B4" w14:textId="77777777" w:rsidR="00997987" w:rsidRDefault="007A44E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niestaranne i nieestetyczne; </w:t>
      </w:r>
    </w:p>
    <w:p w14:paraId="081248B5" w14:textId="77777777" w:rsidR="00997987" w:rsidRDefault="007A44E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 </w:t>
      </w:r>
    </w:p>
    <w:p w14:paraId="081248B6" w14:textId="77777777" w:rsidR="00997987" w:rsidRDefault="007A44E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e/ ocena dopuszczająca (2)  </w:t>
      </w:r>
    </w:p>
    <w:p w14:paraId="081248B7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spore luki w wiadomościach (minimum programowe), </w:t>
      </w:r>
    </w:p>
    <w:p w14:paraId="081248B8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brak zaangażowania w pracę na lekcjach,  </w:t>
      </w:r>
    </w:p>
    <w:p w14:paraId="081248B9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zgodne z tematem, ale nieestetyczne wykonywanie prac, </w:t>
      </w:r>
    </w:p>
    <w:p w14:paraId="081248BA" w14:textId="77777777" w:rsidR="00997987" w:rsidRDefault="007A44E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częste nieprzygotowanie do lekcji; </w:t>
      </w:r>
    </w:p>
    <w:p w14:paraId="081248BB" w14:textId="77777777" w:rsidR="00997987" w:rsidRDefault="007A44E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081248BC" w14:textId="77777777" w:rsidR="00997987" w:rsidRDefault="007A44E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f/ ocena niedostateczna (1) </w:t>
      </w:r>
    </w:p>
    <w:p w14:paraId="081248BD" w14:textId="77777777" w:rsidR="00997987" w:rsidRDefault="007A44E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nieopanowane wiadomości i umiejętności zawarte w programie nauczania, </w:t>
      </w:r>
    </w:p>
    <w:p w14:paraId="081248BE" w14:textId="77777777" w:rsidR="00997987" w:rsidRDefault="007A44E4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brak zaangażowania i chęci do pracy, notoryczne nieprzygotowanie do zajęć, </w:t>
      </w:r>
    </w:p>
    <w:p w14:paraId="081248BF" w14:textId="77777777" w:rsidR="00997987" w:rsidRDefault="007A44E4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nieterminowe oddanie prac do oceny. </w:t>
      </w:r>
    </w:p>
    <w:p w14:paraId="081248C0" w14:textId="77777777" w:rsidR="00997987" w:rsidRDefault="00997987">
      <w:pPr>
        <w:spacing w:after="4" w:line="259" w:lineRule="auto"/>
        <w:ind w:left="715"/>
        <w:rPr>
          <w:rFonts w:ascii="Times New Roman" w:hAnsi="Times New Roman"/>
        </w:rPr>
      </w:pPr>
    </w:p>
    <w:p w14:paraId="081248C1" w14:textId="77777777" w:rsidR="00997987" w:rsidRDefault="007A44E4">
      <w:pPr>
        <w:spacing w:after="4" w:line="259" w:lineRule="auto"/>
        <w:ind w:left="715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WYMAGANIA EDUKACYJNE </w:t>
      </w:r>
    </w:p>
    <w:p w14:paraId="081248C2" w14:textId="77777777" w:rsidR="00997987" w:rsidRDefault="007A44E4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081248C3" w14:textId="77777777" w:rsidR="00997987" w:rsidRDefault="007A44E4">
      <w:pPr>
        <w:spacing w:after="3"/>
        <w:ind w:left="715" w:right="318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jak i malarskich. Proponowane w realizacji tematów techniki  i narzędzia plastyczne dają uczniom możliwość korzystania z różnorodnych rozwiązań. Uczniowie na lekcjach plastyki rozwijać będą wyobraźnię i kreatywność artystyczną. </w:t>
      </w:r>
    </w:p>
    <w:p w14:paraId="081248C4" w14:textId="77777777" w:rsidR="00997987" w:rsidRDefault="007A44E4">
      <w:pPr>
        <w:spacing w:after="3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1248C5" w14:textId="77777777" w:rsidR="00997987" w:rsidRDefault="007A44E4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>Wymagania edukacyjne podstawowe i ponadpodstawowe:</w:t>
      </w:r>
      <w:r>
        <w:rPr>
          <w:rFonts w:ascii="Times New Roman" w:hAnsi="Times New Roman"/>
        </w:rPr>
        <w:t xml:space="preserve"> </w:t>
      </w:r>
    </w:p>
    <w:p w14:paraId="081248C6" w14:textId="77777777" w:rsidR="00997987" w:rsidRDefault="007A44E4">
      <w:pPr>
        <w:spacing w:after="36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a/wymagania podstawowe:</w:t>
      </w:r>
      <w:r>
        <w:rPr>
          <w:rFonts w:ascii="Times New Roman" w:hAnsi="Times New Roman"/>
          <w:b/>
        </w:rPr>
        <w:t xml:space="preserve"> </w:t>
      </w:r>
    </w:p>
    <w:p w14:paraId="081248C7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elementy plastyczne kształtujące otoczenie,  </w:t>
      </w:r>
    </w:p>
    <w:p w14:paraId="081248C8" w14:textId="77777777" w:rsidR="00997987" w:rsidRDefault="007A44E4">
      <w:pPr>
        <w:numPr>
          <w:ilvl w:val="0"/>
          <w:numId w:val="4"/>
        </w:numPr>
        <w:spacing w:after="3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</w:t>
      </w:r>
      <w:r>
        <w:rPr>
          <w:rFonts w:ascii="Times New Roman" w:hAnsi="Times New Roman"/>
          <w:b/>
        </w:rPr>
        <w:t>rolę plastyki</w:t>
      </w:r>
      <w:r>
        <w:rPr>
          <w:rFonts w:ascii="Times New Roman" w:hAnsi="Times New Roman"/>
        </w:rPr>
        <w:t xml:space="preserve"> w najbliższym otoczeniu, </w:t>
      </w:r>
    </w:p>
    <w:p w14:paraId="081248C9" w14:textId="77777777" w:rsidR="00997987" w:rsidRDefault="007A44E4">
      <w:pPr>
        <w:numPr>
          <w:ilvl w:val="0"/>
          <w:numId w:val="4"/>
        </w:numPr>
        <w:spacing w:after="37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</w:t>
      </w:r>
      <w:r>
        <w:rPr>
          <w:rFonts w:ascii="Times New Roman" w:hAnsi="Times New Roman"/>
          <w:b/>
        </w:rPr>
        <w:t>podstawowe terminy plastyczne</w:t>
      </w:r>
      <w:r>
        <w:rPr>
          <w:rFonts w:ascii="Times New Roman" w:hAnsi="Times New Roman"/>
        </w:rPr>
        <w:t xml:space="preserve">,  </w:t>
      </w:r>
    </w:p>
    <w:p w14:paraId="081248CA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wyodrębnia w naturze elementy abecadła plastycznego,  </w:t>
      </w:r>
    </w:p>
    <w:p w14:paraId="081248CB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i porównuje wybrane elementy abecadła plastycznego w naturze i w pracy plastycznej,  </w:t>
      </w:r>
    </w:p>
    <w:p w14:paraId="081248CC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przedstawia fragment otoczenia na płaszczyźnie,  </w:t>
      </w:r>
    </w:p>
    <w:p w14:paraId="081248CD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podstawowe </w:t>
      </w:r>
      <w:r>
        <w:rPr>
          <w:rFonts w:ascii="Times New Roman" w:hAnsi="Times New Roman"/>
          <w:b/>
        </w:rPr>
        <w:t>narzędzia rysunkowe</w:t>
      </w:r>
      <w:r>
        <w:rPr>
          <w:rFonts w:ascii="Times New Roman" w:hAnsi="Times New Roman"/>
        </w:rPr>
        <w:t xml:space="preserve"> i podłoża,  </w:t>
      </w:r>
    </w:p>
    <w:p w14:paraId="081248CE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utrzymuje w ładzie swój warsztat pracy, </w:t>
      </w:r>
    </w:p>
    <w:p w14:paraId="081248CF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jest </w:t>
      </w:r>
      <w:r>
        <w:rPr>
          <w:rFonts w:ascii="Times New Roman" w:hAnsi="Times New Roman"/>
          <w:b/>
        </w:rPr>
        <w:t>walor i plama</w:t>
      </w:r>
      <w:r>
        <w:rPr>
          <w:rFonts w:ascii="Times New Roman" w:hAnsi="Times New Roman"/>
        </w:rPr>
        <w:t xml:space="preserve"> walorowa,  </w:t>
      </w:r>
    </w:p>
    <w:p w14:paraId="081248D0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w działaniach plastycznych plamy o odmiennym charakterze, </w:t>
      </w:r>
    </w:p>
    <w:p w14:paraId="081248D1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jest </w:t>
      </w:r>
      <w:r>
        <w:rPr>
          <w:rFonts w:ascii="Times New Roman" w:hAnsi="Times New Roman"/>
          <w:b/>
        </w:rPr>
        <w:t>światłocień</w:t>
      </w:r>
      <w:r>
        <w:rPr>
          <w:rFonts w:ascii="Times New Roman" w:hAnsi="Times New Roman"/>
        </w:rPr>
        <w:t xml:space="preserve"> i objaśnia rolę światłocienia w rysunku, </w:t>
      </w:r>
    </w:p>
    <w:p w14:paraId="081248D2" w14:textId="77777777" w:rsidR="00997987" w:rsidRDefault="007A44E4">
      <w:pPr>
        <w:ind w:left="715" w:right="318" w:hanging="10"/>
        <w:rPr>
          <w:rFonts w:ascii="Times New Roman" w:hAnsi="Times New Roman"/>
        </w:rPr>
      </w:pPr>
      <w:r>
        <w:rPr>
          <w:rFonts w:ascii="Times New Roman" w:hAnsi="Times New Roman"/>
        </w:rPr>
        <w:t>•zna podstawowe sposoby ukazywania przestrzeni na płaszczyźnie (</w:t>
      </w:r>
      <w:r>
        <w:rPr>
          <w:rFonts w:ascii="Times New Roman" w:hAnsi="Times New Roman"/>
          <w:b/>
        </w:rPr>
        <w:t>perspektywa</w:t>
      </w:r>
      <w:r>
        <w:rPr>
          <w:rFonts w:ascii="Times New Roman" w:hAnsi="Times New Roman"/>
        </w:rPr>
        <w:t xml:space="preserve">),  </w:t>
      </w:r>
    </w:p>
    <w:p w14:paraId="081248D3" w14:textId="77777777" w:rsidR="00997987" w:rsidRDefault="007A44E4">
      <w:pPr>
        <w:numPr>
          <w:ilvl w:val="0"/>
          <w:numId w:val="4"/>
        </w:numPr>
        <w:spacing w:after="10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rysuje prosty przedmiot z zastosowaniem światłocienia, </w:t>
      </w:r>
    </w:p>
    <w:p w14:paraId="081248D4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</w:t>
      </w:r>
      <w:r>
        <w:rPr>
          <w:rFonts w:ascii="Times New Roman" w:hAnsi="Times New Roman"/>
          <w:b/>
        </w:rPr>
        <w:t>rodzaje barw</w:t>
      </w:r>
      <w:r>
        <w:rPr>
          <w:rFonts w:ascii="Times New Roman" w:hAnsi="Times New Roman"/>
        </w:rPr>
        <w:t xml:space="preserve">,  </w:t>
      </w:r>
    </w:p>
    <w:p w14:paraId="081248D5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klasyfikuje daną barwę do odpowiedniego rodzaju,  </w:t>
      </w:r>
    </w:p>
    <w:p w14:paraId="081248D6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sposoby otrzymywania barw pochodnych i złamanych oraz łączenia barw, dopełniających, </w:t>
      </w:r>
    </w:p>
    <w:p w14:paraId="081248D7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jest gama kolorystyczna i podaje jej rodzaje , tłumaczy, czym jest tonacja,  </w:t>
      </w:r>
    </w:p>
    <w:p w14:paraId="081248D8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są </w:t>
      </w:r>
      <w:r>
        <w:rPr>
          <w:rFonts w:ascii="Times New Roman" w:hAnsi="Times New Roman"/>
          <w:b/>
        </w:rPr>
        <w:t>techniki malarskie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 </w:t>
      </w:r>
    </w:p>
    <w:p w14:paraId="081248D9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narzędzia i podłoża typowe dla danej techniki,  </w:t>
      </w:r>
    </w:p>
    <w:p w14:paraId="081248DA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charakteryzuje określoną technikę malarską,  </w:t>
      </w:r>
    </w:p>
    <w:p w14:paraId="081248DB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określoną technikę w działaniach plastycznych, </w:t>
      </w:r>
    </w:p>
    <w:p w14:paraId="081248DC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są techniki mieszane,  </w:t>
      </w:r>
    </w:p>
    <w:p w14:paraId="081248DD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pracę w dowolnej technice mieszanej w sposób ekspresyjny i estetyczny, </w:t>
      </w:r>
    </w:p>
    <w:p w14:paraId="081248DE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przykłady otoczenia estetycznego, </w:t>
      </w:r>
      <w:r>
        <w:rPr>
          <w:rFonts w:ascii="Times New Roman" w:hAnsi="Times New Roman"/>
          <w:b/>
        </w:rPr>
        <w:t>sztuka w życiu codziennym</w:t>
      </w:r>
      <w:r>
        <w:rPr>
          <w:rFonts w:ascii="Times New Roman" w:hAnsi="Times New Roman"/>
        </w:rPr>
        <w:t xml:space="preserve">.  </w:t>
      </w:r>
    </w:p>
    <w:p w14:paraId="081248DF" w14:textId="77777777" w:rsidR="00997987" w:rsidRDefault="00997987">
      <w:pPr>
        <w:ind w:left="837" w:right="318" w:hanging="132"/>
        <w:rPr>
          <w:rFonts w:ascii="Times New Roman" w:hAnsi="Times New Roman"/>
        </w:rPr>
      </w:pPr>
    </w:p>
    <w:p w14:paraId="081248E0" w14:textId="77777777" w:rsidR="00997987" w:rsidRDefault="00997987">
      <w:pPr>
        <w:ind w:left="837" w:right="318" w:hanging="132"/>
        <w:rPr>
          <w:rFonts w:ascii="Times New Roman" w:hAnsi="Times New Roman"/>
        </w:rPr>
      </w:pPr>
    </w:p>
    <w:p w14:paraId="081248E1" w14:textId="77777777" w:rsidR="00997987" w:rsidRDefault="007A44E4">
      <w:pPr>
        <w:ind w:left="837" w:right="318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b/ wymagania ponadpodstawowe:</w:t>
      </w:r>
      <w:r>
        <w:rPr>
          <w:rFonts w:ascii="Times New Roman" w:hAnsi="Times New Roman"/>
          <w:b/>
        </w:rPr>
        <w:t xml:space="preserve"> </w:t>
      </w:r>
    </w:p>
    <w:p w14:paraId="081248E2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planuje zmiany w celu estetyzacji otoczenia, </w:t>
      </w:r>
    </w:p>
    <w:p w14:paraId="081248E3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omawia znaczenie użytych środków plastycznych dla wyrażanych treści,  </w:t>
      </w:r>
    </w:p>
    <w:p w14:paraId="081248E4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rolę środków wyrazu w dziele sztuki, </w:t>
      </w:r>
    </w:p>
    <w:p w14:paraId="081248E5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kontrast w działaniach plastycznych,  </w:t>
      </w:r>
    </w:p>
    <w:p w14:paraId="081248E6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rysuje kontur przedmiotu zgodnie z rzeczywistymi proporcjami,  </w:t>
      </w:r>
    </w:p>
    <w:p w14:paraId="081248E7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dobiera odpowiednie środki plastyczne w zależności od tematu i charakteru pracy, </w:t>
      </w:r>
    </w:p>
    <w:p w14:paraId="081248E8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właściwie posługuje się narzędziami rysunkowymi,  </w:t>
      </w:r>
    </w:p>
    <w:p w14:paraId="081248E9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dobiera narzędzia rysunkowe i podłoża w zależności od charakteru i tematu pracy,  </w:t>
      </w:r>
    </w:p>
    <w:p w14:paraId="081248EA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określa na podanych przykładach, jakimi narzędziami posłużył się twórca, </w:t>
      </w:r>
    </w:p>
    <w:p w14:paraId="081248EB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różnice między walorem w rysunku i malarstwie,  </w:t>
      </w:r>
    </w:p>
    <w:p w14:paraId="081248EC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różnicuje walor w działaniach plastycznych, </w:t>
      </w:r>
    </w:p>
    <w:p w14:paraId="081248ED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światłocień w pracach plastycznych.  </w:t>
      </w:r>
    </w:p>
    <w:p w14:paraId="081248EE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przedstawia w rysunku cień przedmiotu,  </w:t>
      </w:r>
    </w:p>
    <w:p w14:paraId="081248EF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światłocień w przykładowej pracy i określa pełnioną przez niego funkcję, </w:t>
      </w:r>
    </w:p>
    <w:p w14:paraId="081248F0" w14:textId="77777777" w:rsidR="00997987" w:rsidRDefault="007A44E4">
      <w:pPr>
        <w:numPr>
          <w:ilvl w:val="0"/>
          <w:numId w:val="4"/>
        </w:numPr>
        <w:spacing w:after="5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uzyskuje określony odcień w wyniku mieszania barw,  </w:t>
      </w:r>
    </w:p>
    <w:p w14:paraId="081248F1" w14:textId="77777777" w:rsidR="00997987" w:rsidRDefault="007A44E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dobiera barwy stosownie do tematu pracy,  </w:t>
      </w:r>
    </w:p>
    <w:p w14:paraId="081248F2" w14:textId="77777777" w:rsidR="00997987" w:rsidRDefault="007A44E4">
      <w:pPr>
        <w:numPr>
          <w:ilvl w:val="0"/>
          <w:numId w:val="4"/>
        </w:numPr>
        <w:spacing w:after="19" w:line="271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>wykorzystuje barwy w działaniach plastycznych do celów ekspresyjnych                                  i estetycznych,</w:t>
      </w:r>
    </w:p>
    <w:p w14:paraId="081248F3" w14:textId="77777777" w:rsidR="00997987" w:rsidRDefault="007A44E4">
      <w:pPr>
        <w:numPr>
          <w:ilvl w:val="0"/>
          <w:numId w:val="4"/>
        </w:numPr>
        <w:spacing w:after="19" w:line="271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właściwą gamę kolorystyczną i tonację w działaniach plastycznych, </w:t>
      </w:r>
    </w:p>
    <w:p w14:paraId="081248F4" w14:textId="77777777" w:rsidR="00997987" w:rsidRDefault="007A44E4">
      <w:pPr>
        <w:numPr>
          <w:ilvl w:val="0"/>
          <w:numId w:val="4"/>
        </w:numPr>
        <w:spacing w:after="19" w:line="271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gamę kolorystyczną i tonację obrazu. </w:t>
      </w:r>
    </w:p>
    <w:p w14:paraId="081248F5" w14:textId="77777777" w:rsidR="00997987" w:rsidRDefault="007A44E4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1248F6" w14:textId="77777777" w:rsidR="00997987" w:rsidRDefault="007A44E4">
      <w:pPr>
        <w:spacing w:after="2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1248F7" w14:textId="77777777" w:rsidR="00997987" w:rsidRDefault="00997987">
      <w:pPr>
        <w:spacing w:after="2" w:line="259" w:lineRule="auto"/>
        <w:ind w:left="720"/>
        <w:rPr>
          <w:rFonts w:ascii="Times New Roman" w:hAnsi="Times New Roman"/>
        </w:rPr>
      </w:pPr>
    </w:p>
    <w:p w14:paraId="081248F8" w14:textId="77777777" w:rsidR="00997987" w:rsidRDefault="00997987">
      <w:pPr>
        <w:spacing w:after="2" w:line="259" w:lineRule="auto"/>
        <w:ind w:left="720"/>
        <w:rPr>
          <w:rFonts w:ascii="Times New Roman" w:hAnsi="Times New Roman"/>
        </w:rPr>
      </w:pPr>
    </w:p>
    <w:sectPr w:rsidR="0099798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C40"/>
    <w:multiLevelType w:val="multilevel"/>
    <w:tmpl w:val="3C70E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7336FD"/>
    <w:multiLevelType w:val="multilevel"/>
    <w:tmpl w:val="9A2050A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336F74AF"/>
    <w:multiLevelType w:val="multilevel"/>
    <w:tmpl w:val="3ECA569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721A3C"/>
    <w:multiLevelType w:val="multilevel"/>
    <w:tmpl w:val="1FD202C8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C5105A0"/>
    <w:multiLevelType w:val="multilevel"/>
    <w:tmpl w:val="D5142228"/>
    <w:lvl w:ilvl="0">
      <w:start w:val="1"/>
      <w:numFmt w:val="bullet"/>
      <w:lvlText w:val="•"/>
      <w:lvlJc w:val="left"/>
      <w:pPr>
        <w:tabs>
          <w:tab w:val="num" w:pos="0"/>
        </w:tabs>
        <w:ind w:left="8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22762CF"/>
    <w:multiLevelType w:val="multilevel"/>
    <w:tmpl w:val="B1A8E87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787309993">
    <w:abstractNumId w:val="3"/>
  </w:num>
  <w:num w:numId="2" w16cid:durableId="529145352">
    <w:abstractNumId w:val="2"/>
  </w:num>
  <w:num w:numId="3" w16cid:durableId="2068257716">
    <w:abstractNumId w:val="5"/>
  </w:num>
  <w:num w:numId="4" w16cid:durableId="1308513483">
    <w:abstractNumId w:val="4"/>
  </w:num>
  <w:num w:numId="5" w16cid:durableId="1561987338">
    <w:abstractNumId w:val="0"/>
  </w:num>
  <w:num w:numId="6" w16cid:durableId="161906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987"/>
    <w:rsid w:val="00066DCC"/>
    <w:rsid w:val="003D0C6B"/>
    <w:rsid w:val="00522587"/>
    <w:rsid w:val="007A44E4"/>
    <w:rsid w:val="009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487A"/>
  <w15:docId w15:val="{D849AE3A-F797-41AF-8525-088E4A82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Dąbrowa</cp:lastModifiedBy>
  <cp:revision>3</cp:revision>
  <dcterms:created xsi:type="dcterms:W3CDTF">2025-09-01T19:51:00Z</dcterms:created>
  <dcterms:modified xsi:type="dcterms:W3CDTF">2025-09-01T19:52:00Z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2024-09-11T22:56:41Z</dcterms:created>
  <dc:creator/>
  <dc:description/>
  <dc:language>pl-PL</dc:language>
  <cp:lastModifiedBy/>
  <dcterms:modified xsi:type="dcterms:W3CDTF">2024-09-11T23:09:22Z</dcterms:modified>
  <cp:revision>2</cp:revision>
  <dc:subject/>
  <dc:title/>
</cp:coreProperties>
</file>