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WYMAGANIA EDUKACYJNE I KRYTERIA OCENIANIA 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  PLASTYKI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bCs/>
          <w:sz w:val="24"/>
          <w:szCs w:val="24"/>
        </w:rPr>
        <w:t xml:space="preserve">KLASA 5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7" w:before="0" w:after="0"/>
        <w:ind w:hanging="0" w:start="0" w:end="32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56"/>
        <w:ind w:hanging="10" w:start="1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 </w:t>
      </w:r>
      <w:r>
        <w:rPr>
          <w:rFonts w:eastAsia="Cambria" w:cs="Cambria" w:ascii="Times New Roman" w:hAnsi="Times New Roman"/>
          <w:sz w:val="24"/>
          <w:szCs w:val="24"/>
        </w:rPr>
        <w:t xml:space="preserve">Podręczniki dla klas IV-VII do plastyki  „Do dzieła!” Jadwiga Lukas, Krystyna Onak,  M. Ipczyńska, N.Mrozkowiak.   wyd. Nowa Era  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Kryteria ocen z plastyki.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  <w:r>
        <w:rPr>
          <w:rFonts w:eastAsia="Cambria" w:cs="Cambria" w:ascii="Times New Roman" w:hAnsi="Times New Roman"/>
          <w:sz w:val="24"/>
          <w:szCs w:val="24"/>
        </w:rPr>
        <w:t xml:space="preserve">Nauczyciel, dokonując oceny, zwraca uwagę przede wszystkim na: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uzdolnień i predyspozycji plastycznych ucznia,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indywidualny wkład pracy potrzebny do realizacji określonych zadań plastycznych,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zaangażowanie w działania plastyczne i jego aktywny w nich udział,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wiedzy i umiejętności w zakresie różnych form aktywności plastycznej                                       i wiadomości z teorii plastyki, 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podejmowanie przez ucznia dodatkowych zadań plastycznych, włączanie się w życie artystyczne szkoły i środowiska,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przygotowanie do zajęć.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0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wysiłek wkładany przez ucznia i wywiązywanie się z obowiązków wynikających ze specyfiki przedmiotu. </w:t>
      </w:r>
    </w:p>
    <w:p>
      <w:pPr>
        <w:pStyle w:val="Normal"/>
        <w:bidi w:val="0"/>
        <w:spacing w:lineRule="auto" w:line="259" w:before="0" w:after="24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Zasady oceniania uczniów.  </w:t>
      </w:r>
    </w:p>
    <w:p>
      <w:pPr>
        <w:pStyle w:val="Normal"/>
        <w:bidi w:val="0"/>
        <w:spacing w:lineRule="auto" w:line="259" w:before="0" w:after="0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plastyczne oceniane są wg ustalonych zasad podanych przed rozpoczęciem pracy.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ucznia oceniane są za:  </w:t>
      </w:r>
    </w:p>
    <w:p>
      <w:pPr>
        <w:pStyle w:val="Normal"/>
        <w:numPr>
          <w:ilvl w:val="2"/>
          <w:numId w:val="3"/>
        </w:numPr>
        <w:bidi w:val="0"/>
        <w:spacing w:lineRule="auto" w:line="259" w:before="0" w:after="25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zgodność z tematem, bogactwo treści, wartości formalne (kompozycja, kolorystyka, zastosowane materiały oraz technika</w:t>
      </w:r>
      <w:r>
        <w:rPr>
          <w:rFonts w:eastAsia="Calibri" w:cs="Calibri" w:ascii="Times New Roman" w:hAnsi="Times New Roman"/>
          <w:sz w:val="24"/>
          <w:szCs w:val="24"/>
        </w:rPr>
        <w:t xml:space="preserve">),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trafność obserwacji, pomysłowość (oryginalność),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ocenie podlegają tylko prace wykonane samodzielnie przez ucznia, 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ocenę niedostateczną otrzymuje uczeń wtedy, gdy nie odda pracy do oceny,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każda aktywność twórcza jest oceniana pozytywnie, 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uczeń nie skończył pracy na zajęciach to może to zrobić w domu i oddać pracę w wciągu  tygodnia od zakończenia tej pracy na lekcji,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uczeń  może  poprawić oceny niedostateczne za nieterminowe oddanie pracy,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raz w semestrze można być nieprzygotowanym do zajęć, zgłoszenie może dotyczyć braku zeszytu, podręcznika, materiałów plastycznych, zaległej pracy,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160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Szczegółowe kryteria ocen: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a/ocena celująca (6)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zajęciach, kompletne, estetyczne i zgodne z tematem i określonymi zagadnieniami plastycznymi wykonanie ćwiczeń i prac plastycznych,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poszerzanie wiedzy, uczestnictwo w konkursach plastycznych na terenie szkoły i poza nią,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wykorzystywanie wiadomości i umiejętności 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 (dekoracji, plakatów),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przygotowanie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b/ ocena bardzo dobra (5)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 lekcyjnych, estetyczne wykonywanie prac, ćwiczeń  w określonym czasie lub przed jego upływem,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wykorzystywanie wiadomości i umiejętności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przygotowywanie się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c/ ocena dobra (4)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gotowość i zabieranie głosu w dyskusji na tematy zaproponowane przez nauczyciela lub wykonywanych przez siebie i kolegów dziełach plastycznych,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przyswojenie wiedzy i umiejętności i wykorzystanie jej w sytuacjach typowych, wykonywanie ćwiczeń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staranne i estetyczne;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d/ ocena dostateczna (3)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podstawowe opanowanie materiału zawartego w programie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trudności z zastosowaniem, wykorzystaniem wiedzy teoretycznej podczas wykonywania pracy,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niestaranne i nieestetyczne;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e/ ocena dopuszczająca (2)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spore luki w wiadomościach (minimum programowe),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brak zaangażowania w pracę na lekcjach,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zgodne z tematem, ale nieestetyczne wykonywanie prac,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częste nieprzygotowanie do lekcji;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f/ ocena niedostateczna (1)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nieopanowane wiadomości i umiejętności zawarte w programie nauczania,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brak zaangażowania i chęci do pracy, notoryczne nieprzygotowanie do zajęć,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nieterminowe oddanie prac do oceny.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EDUKACYJNE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before="0" w:after="2"/>
        <w:ind w:hanging="10" w:start="715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klasie V uczniowie poznają kolejne elementy języka sztuki, takie jak: kontrasty barwne, kompozycja plastyczna i jej rodzaje, akcent kolorystyczny, faktura, perspektywa. Uczą się rozróżniać tradycyjne dziedziny sztuk plastycznych: malarstwo, rysunek, rzeźbę, architekturę  i grafikę. Mają sposobność przyjrzenia się rozwojowi także tych dziedzin na przestrzeni dziejów. Podczas lekcji podejmują działania plastyczne związane z poznawaniem poszczególnych zagadnień. Ćwiczenia praktyczne wykonywać będą przy użyciu różnorodnych technik plastycznych, zarówno rysunkowych, jak i malarskich. Uczniowie na lekcjach plastyki będą rozwijać wyobraźnię i kreatywność artystyczną.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edukacyjne podstawowe i ponadpodstawowe: </w:t>
      </w:r>
    </w:p>
    <w:p>
      <w:pPr>
        <w:pStyle w:val="Normal"/>
        <w:bidi w:val="0"/>
        <w:spacing w:lineRule="auto" w:line="259" w:before="0" w:after="36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a/ wymagania podstawowe: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jest </w:t>
      </w:r>
      <w:r>
        <w:rPr>
          <w:rFonts w:ascii="Times New Roman" w:hAnsi="Times New Roman"/>
          <w:b/>
          <w:sz w:val="24"/>
          <w:szCs w:val="24"/>
        </w:rPr>
        <w:t>faktura</w:t>
      </w:r>
      <w:r>
        <w:rPr>
          <w:rFonts w:ascii="Times New Roman" w:hAnsi="Times New Roman"/>
          <w:sz w:val="24"/>
          <w:szCs w:val="24"/>
        </w:rPr>
        <w:t xml:space="preserve"> 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rodzaj faktury w dziełach różnych dyscyplin plastycznych 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ukazuje fakturę w pracach plastycznych,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jest </w:t>
      </w:r>
      <w:r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sz w:val="24"/>
          <w:szCs w:val="24"/>
        </w:rPr>
        <w:t xml:space="preserve">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odróżnia formę płaską od formy przestrzennej,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rodzaje form w otaczającym świecie,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stosuje różnorodne formy w działaniach plastycznych,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jest </w:t>
      </w:r>
      <w:r>
        <w:rPr>
          <w:rFonts w:ascii="Times New Roman" w:hAnsi="Times New Roman"/>
          <w:b/>
          <w:sz w:val="24"/>
          <w:szCs w:val="24"/>
        </w:rPr>
        <w:t>kompozycja plastyczna</w:t>
      </w:r>
      <w:r>
        <w:rPr>
          <w:rFonts w:ascii="Times New Roman" w:hAnsi="Times New Roman"/>
          <w:sz w:val="24"/>
          <w:szCs w:val="24"/>
        </w:rPr>
        <w:t xml:space="preserve">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zasady harmonijnej kompozycji,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rodzaje kompozycji,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rodzaj kompozycji w wybranych reprodukcjach,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wykonuje pracę z wykorzystaniem wybranej kompozycji,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tłumaczy, co to jest </w:t>
      </w:r>
      <w:r>
        <w:rPr>
          <w:rFonts w:ascii="Times New Roman" w:hAnsi="Times New Roman"/>
          <w:b/>
          <w:sz w:val="24"/>
          <w:szCs w:val="24"/>
        </w:rPr>
        <w:t>perspektywa</w:t>
      </w:r>
      <w:r>
        <w:rPr>
          <w:rFonts w:ascii="Times New Roman" w:hAnsi="Times New Roman"/>
          <w:sz w:val="24"/>
          <w:szCs w:val="24"/>
        </w:rPr>
        <w:t xml:space="preserve">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rodzaje perspektywy,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rolę perspektywy w dziele sztuki,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formy twórczości,  </w:t>
      </w:r>
    </w:p>
    <w:p>
      <w:pPr>
        <w:pStyle w:val="Normal"/>
        <w:numPr>
          <w:ilvl w:val="0"/>
          <w:numId w:val="4"/>
        </w:numPr>
        <w:bidi w:val="0"/>
        <w:spacing w:before="0" w:after="7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rozpoznaje najbardziej </w:t>
      </w:r>
      <w:r>
        <w:rPr>
          <w:rFonts w:ascii="Times New Roman" w:hAnsi="Times New Roman"/>
          <w:b/>
          <w:sz w:val="24"/>
          <w:szCs w:val="24"/>
        </w:rPr>
        <w:t>znane dzieła sztuki</w:t>
      </w:r>
      <w:r>
        <w:rPr>
          <w:rFonts w:ascii="Times New Roman" w:hAnsi="Times New Roman"/>
          <w:sz w:val="24"/>
          <w:szCs w:val="24"/>
        </w:rPr>
        <w:t xml:space="preserve">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charakterystyczne </w:t>
      </w:r>
      <w:r>
        <w:rPr>
          <w:rFonts w:ascii="Times New Roman" w:hAnsi="Times New Roman"/>
          <w:b/>
          <w:sz w:val="24"/>
          <w:szCs w:val="24"/>
        </w:rPr>
        <w:t>cechy rysunku</w:t>
      </w:r>
      <w:r>
        <w:rPr>
          <w:rFonts w:ascii="Times New Roman" w:hAnsi="Times New Roman"/>
          <w:sz w:val="24"/>
          <w:szCs w:val="24"/>
        </w:rPr>
        <w:t xml:space="preserve"> jako dyscypliny plastycznej,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funkcje szkicu,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używa właściwych przyborów rysunkowych do zadanego tematu,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organizuje warsztat pracy przy wykonywaniu prac rysunkowych,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posługuje się szkicem jako wstępnym etapem do właściwej pracy,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charakteryzuje </w:t>
      </w:r>
      <w:r>
        <w:rPr>
          <w:rFonts w:ascii="Times New Roman" w:hAnsi="Times New Roman"/>
          <w:b/>
          <w:sz w:val="24"/>
          <w:szCs w:val="24"/>
        </w:rPr>
        <w:t>malarstwo</w:t>
      </w:r>
      <w:r>
        <w:rPr>
          <w:rFonts w:ascii="Times New Roman" w:hAnsi="Times New Roman"/>
          <w:sz w:val="24"/>
          <w:szCs w:val="24"/>
        </w:rPr>
        <w:t xml:space="preserve"> jako dyscyplinę plastyczną,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czym się różni malarstwo realistyczne od malarstwa abstrakcyjnego,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używa właściwych przyborów malarskich do zadanego tematu,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na przykładach tematyczne rodzaje malarstwa,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organizuje warsztat pracy przy malowaniu prac,  maluje pracę na określony temat. </w:t>
      </w:r>
    </w:p>
    <w:p>
      <w:pPr>
        <w:pStyle w:val="Normal"/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36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 w:color="000000"/>
        </w:rPr>
        <w:t>b/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 w:color="000000"/>
        </w:rPr>
        <w:t>wymagania ponadpodstawowe: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funkcję faktury jako środka wyrazu plastycznego,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twórczo stosuje fakturę w działaniach plastycznych,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funkcję formy w sztuce,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twórczo wykorzystuje formę jako środek wyrazu plastycznego,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dobiera kompozycję do tematu pracy,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odpowiednimi środkami plastycznymi wyraża określoną kompozycję,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odróżnia dobrą kompozycję od złej,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omawia rolę kompozycji jako środka wyrazu plastycznego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przedstawia na płaszczyźnie trójwymiarowe przedmioty,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stosuje w działaniach plastycznych dany rodzaj perspektywy,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rodzaj perspektywy w wybranych reprodukcjach,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świadomie posługuje się terminami: kustosz, eksponat, konserwator zabytków,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opisuje wybrane reprodukcje dzieł, 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pozdaje nazwiska znanych twórców polskich i zagranicznych,   </w:t>
      </w:r>
    </w:p>
    <w:p>
      <w:pPr>
        <w:pStyle w:val="Normal"/>
        <w:numPr>
          <w:ilvl w:val="0"/>
          <w:numId w:val="4"/>
        </w:numPr>
        <w:bidi w:val="0"/>
        <w:spacing w:before="0" w:after="3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świadomie i ekspresyjnie posługuje się punktem, linią, konturem, plamą walorową, światłocieniem,   </w:t>
      </w:r>
    </w:p>
    <w:p>
      <w:pPr>
        <w:pStyle w:val="Normal"/>
        <w:numPr>
          <w:ilvl w:val="0"/>
          <w:numId w:val="4"/>
        </w:numPr>
        <w:bidi w:val="0"/>
        <w:spacing w:before="0" w:after="3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świadomie i ekspresyjnie posługuje się określoną techniką plastyczną, kompozycją oraz zestawem barw. 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mbria" w:hAnsi="Cambria" w:eastAsia="Cambria" w:cs="Cambria"/>
        <w:color w:val="000000"/>
      </w:rPr>
    </w:lvl>
    <w:lvl w:ilvl="1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4">
    <w:lvl w:ilvl="0">
      <w:start w:val="1"/>
      <w:numFmt w:val="bullet"/>
      <w:lvlText w:val="•"/>
      <w:lvlJc w:val="start"/>
      <w:pPr>
        <w:tabs>
          <w:tab w:val="num" w:pos="0"/>
        </w:tabs>
        <w:ind w:start="83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1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83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5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7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99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7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3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1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4</Pages>
  <Words>965</Words>
  <Characters>6230</Characters>
  <CharactersWithSpaces>7294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2024-09-11T23:01:09Z</dcterms:created>
  <dc:creator/>
  <dc:description/>
  <dc:language>pl-PL</dc:language>
  <cp:lastModifiedBy/>
  <dcterms:modified xsi:type="dcterms:W3CDTF">2024-09-11T23:08:34Z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