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27" w:rsidRDefault="002B6A27" w:rsidP="002B6A27">
      <w:pPr>
        <w:spacing w:line="360" w:lineRule="auto"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Wymagania przedmiotowe i zasady oceniania ucznia w klasie 6</w:t>
      </w:r>
    </w:p>
    <w:p w:rsidR="002B6A27" w:rsidRDefault="002B6A27" w:rsidP="002B6A27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B6A27" w:rsidRDefault="002B6A27" w:rsidP="002B6A27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WYCHOWANIE FIZYCZNE</w:t>
      </w:r>
    </w:p>
    <w:p w:rsidR="002B6A27" w:rsidRDefault="002B6A27" w:rsidP="002B6A27">
      <w:pPr>
        <w:jc w:val="both"/>
        <w:rPr>
          <w:rFonts w:ascii="Times New Roman" w:hAnsi="Times New Roman"/>
          <w:b/>
          <w:iCs/>
          <w:sz w:val="32"/>
          <w:szCs w:val="32"/>
        </w:rPr>
      </w:pP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oceniania, co potwierdza wpisem do dziennika lekcyjnego, a uczniowie potwierdzają podpisem na przygotowanej liście.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Przedmiotowe zasady oceniania i wymagania edukacyjne są dostępne do wglądu uczniów i rodziców na stronie internetowej szkoły, o czym rodzice są powiadomieni na pierwszym zebraniu przez wychowawcę klasy.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wiadomości i umiejętności pod uwagę brany jest w szczególności </w:t>
      </w:r>
      <w:r>
        <w:rPr>
          <w:rFonts w:ascii="Times New Roman" w:hAnsi="Times New Roman"/>
          <w:bCs/>
          <w:sz w:val="24"/>
          <w:szCs w:val="24"/>
          <w:highlight w:val="white"/>
        </w:rPr>
        <w:t>wysiłek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wkładany przez ucznia w wywiązywanie się z obowiązków wynikających ze specyfiki tych zajęć, a także systematyczność udziału ucznia w zajęciach oraz aktywność ucznia w działaniach podejmowanych przez szkołę na rzecz kultury fizycznej. 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Reprezentowanie szkoły w zawodach sportowych nie jest równoznaczne z otrzymaniem oceny celującej na półrocze lub na koniec roku szkolnego.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>Art. 44 Ustawy o systemie oświaty (</w:t>
      </w:r>
      <w:r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Trenowanie w klubie sportowym nie jest równoznaczne z otrzymaniem oceny celującej na półrocze lub na koniec roku szkolnego.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usprawiedliwionej nieobecności może zdawać egzamin klasyfikacyjny.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) Uczeń nieklasyfikowany z powodu nieusprawiedliwionej nieobecności może zdawać egzamin klasyfikacyjny za zgodą Rady Pedagogicznej.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są informowani o zagrożeniu oceną niedostateczną lub nieklasyfikowaniem.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W przypadku uzyskania oceny śródrocznej / rocznej niedostatecznej uczniowi przysługuje prawo do egzaminu poprawkowego 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posiadający zwolnienie z ćwiczeń wychowania fizycznego jest obecny na lekcji.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Po przekazaniu nauczycielowi pisemnej prośby rodzic / prawny opiekun ucznia zwolnionego z zajęć wychowania fizycznego na podstawie opinii lekarza może zwolnić swoje dziecko z uczestnictwa w lekcji wychowania fizycznego, jeśli lekcje te są pierwszymi lub ostatnimi </w:t>
      </w: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 xml:space="preserve">zajęciami w danym dniu. Rodzic może zwolnić dziecko z lekcji wychowania fizycznego sporadycznie, np. z powodu zaplanowanej wizyty u lekarza lub ważnych spraw rodzinnych. Nagminne zwalnianie ucznia z zajęć obowiązkowych przez rodzica będzie niezwłocznie zgłaszane do Dyrektora szkoły. 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Nauczyciel jest zobowiązany na podstawie pisemnej opinii stosownej poradni 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2B6A27" w:rsidRDefault="002B6A27" w:rsidP="002B6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C21A8A" w:rsidRPr="00C21A8A" w:rsidRDefault="002B6A27" w:rsidP="00C21A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sz w:val="24"/>
          <w:szCs w:val="24"/>
        </w:rPr>
        <w:t xml:space="preserve"> 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są w statucie szkoły.</w:t>
      </w:r>
    </w:p>
    <w:p w:rsidR="00C21A8A" w:rsidRPr="00C21A8A" w:rsidRDefault="002B6A27" w:rsidP="00C21A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21A8A">
        <w:rPr>
          <w:rFonts w:ascii="Times New Roman" w:hAnsi="Times New Roman"/>
          <w:sz w:val="24"/>
          <w:szCs w:val="24"/>
        </w:rPr>
        <w:t>Uczeń obowiązkowo musi przystąpić do testu sprawności, który odbędzie się w miesiącu marcu lub kwietniu w ramach projektu „Sportowe Talenty”. Wyniki z testu nie będą służyć ocenianiu bieżącemu z wychowania fizycznego.</w:t>
      </w:r>
      <w:r w:rsidR="00C21A8A" w:rsidRPr="00C21A8A">
        <w:rPr>
          <w:rFonts w:ascii="Times New Roman" w:hAnsi="Times New Roman"/>
          <w:sz w:val="24"/>
          <w:szCs w:val="24"/>
        </w:rPr>
        <w:t xml:space="preserve"> </w:t>
      </w:r>
    </w:p>
    <w:p w:rsidR="00C21A8A" w:rsidRPr="00C21A8A" w:rsidRDefault="00C21A8A" w:rsidP="00C21A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21A8A">
        <w:rPr>
          <w:rFonts w:ascii="Times New Roman" w:hAnsi="Times New Roman"/>
          <w:sz w:val="24"/>
          <w:szCs w:val="24"/>
        </w:rPr>
        <w:t xml:space="preserve">Uczeń ubiegający się o ocenę wyższą niż przewidywana, napisze test sprawdzający wiedzę i/lub wykona sprawdzian z </w:t>
      </w:r>
      <w:r w:rsidRPr="00C21A8A">
        <w:rPr>
          <w:rFonts w:ascii="Times New Roman" w:hAnsi="Times New Roman"/>
          <w:sz w:val="24"/>
          <w:szCs w:val="24"/>
        </w:rPr>
        <w:t>umiejętności</w:t>
      </w:r>
      <w:bookmarkStart w:id="0" w:name="_GoBack"/>
      <w:bookmarkEnd w:id="0"/>
      <w:r w:rsidRPr="00C21A8A">
        <w:rPr>
          <w:rFonts w:ascii="Times New Roman" w:hAnsi="Times New Roman"/>
          <w:sz w:val="24"/>
          <w:szCs w:val="24"/>
        </w:rPr>
        <w:t xml:space="preserve"> z których miał oceny niższe od oceny  o jaką się ubiega.</w:t>
      </w:r>
    </w:p>
    <w:p w:rsidR="002B6A27" w:rsidRDefault="002B6A27" w:rsidP="00C21A8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2B6A27" w:rsidRDefault="002B6A27" w:rsidP="002B6A2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Obszary podlegające ocenie</w:t>
      </w:r>
    </w:p>
    <w:p w:rsidR="002B6A27" w:rsidRDefault="002B6A27" w:rsidP="002B6A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2B6A27" w:rsidRDefault="002B6A27" w:rsidP="002B6A2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Systematyczne</w:t>
      </w:r>
      <w:r>
        <w:rPr>
          <w:rFonts w:ascii="Times New Roman" w:hAnsi="Times New Roman"/>
          <w:sz w:val="24"/>
          <w:szCs w:val="24"/>
        </w:rPr>
        <w:t xml:space="preserve"> uczestniczenie w zajęciach jest ważnym elementem realizacji procesu wychowania fizycznego. Udział w zajęciach ma wdrażać ucznia do systematycznego podejmowania aktywności fizycznej w życiu codziennym. Dopuszczalny jest niewielki procent nieobecności z powodów losowych. Uczeń na każdej lekcji powinien mieć odnotowywane, czy w niej czynnie uczestniczy, czy posiada odpowiedni strój. </w:t>
      </w:r>
      <w:r>
        <w:rPr>
          <w:rFonts w:ascii="Times New Roman" w:hAnsi="Times New Roman"/>
          <w:sz w:val="24"/>
          <w:szCs w:val="24"/>
        </w:rPr>
        <w:lastRenderedPageBreak/>
        <w:t xml:space="preserve">Zaznaczane są również zwolnienia od rodzica lub lekarza oraz nieobecności. </w:t>
      </w:r>
      <w:r>
        <w:rPr>
          <w:rFonts w:ascii="Times New Roman" w:hAnsi="Times New Roman"/>
          <w:bCs/>
          <w:sz w:val="24"/>
          <w:szCs w:val="24"/>
        </w:rPr>
        <w:t xml:space="preserve">Każdy przypadek braku stroju sportowego lub braku odpowiedniego obuwia, spóźnienia i ucieczki nauczyciel zaznacza w swoim zeszycie. </w:t>
      </w:r>
    </w:p>
    <w:p w:rsidR="002B6A27" w:rsidRDefault="002B6A27" w:rsidP="002B6A2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Aktywność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ucznia na zajęciach wychowania fizycznego zaznaczana jest przy pomocy znaków (+) i (-). Każdy uczeń, który na danej lekcji nie otrzymał minusa, otrzymuje plus. </w:t>
      </w:r>
      <w:r>
        <w:rPr>
          <w:rFonts w:ascii="Times New Roman" w:hAnsi="Times New Roman"/>
          <w:bCs/>
          <w:sz w:val="24"/>
          <w:szCs w:val="24"/>
        </w:rPr>
        <w:t>Plusy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uczniowie otrzymują za przejawy zaangażowania, stosunek do przedmiotu, wykonywanie ćwiczeń w sposób zbliżony do swoich maksymalnych możliwości, aktywny udział w zajęciach, pełnienie funkcji kapitana zespołu czy sędziego, stosowanie zabiegów higienicznych, dbanie o bezpieczeństwo swoje i innych, przestrzeganie regulaminów, zasad bhp, zasad czystej gry, poszanowanie mienia szkolnego, obowiązkowość, sumienność, zdyscyplinowanie i życzliwy stosunek do innych. </w:t>
      </w:r>
      <w:r>
        <w:rPr>
          <w:rFonts w:ascii="Times New Roman" w:hAnsi="Times New Roman"/>
          <w:bCs/>
          <w:sz w:val="24"/>
          <w:szCs w:val="24"/>
        </w:rPr>
        <w:t>Minusy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uczniowie otrzymują za niechętny i negatywny stosunek do zajęć z uwzględnieniem wyżej wymienionych elementów. </w:t>
      </w:r>
    </w:p>
    <w:p w:rsidR="002B6A27" w:rsidRDefault="002B6A27" w:rsidP="002B6A2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/>
          <w:bCs/>
          <w:sz w:val="24"/>
          <w:szCs w:val="24"/>
        </w:rPr>
        <w:t xml:space="preserve">wiedzy 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</w:rPr>
        <w:t>umiejętnościach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ruchowych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oceniamy plusami technikę wykonania elementów gier zespołowych, gimnastycznych, tanecznych i innych. Trzy plusy zamieniamy na ocenę bardzo dobrą. Przy dużej liczbie ocen bardzo dobrych wystawiamy oceną celującą z umiejętności. </w:t>
      </w:r>
      <w:r>
        <w:rPr>
          <w:rFonts w:ascii="Times New Roman" w:hAnsi="Times New Roman"/>
          <w:bCs/>
          <w:sz w:val="24"/>
          <w:szCs w:val="24"/>
        </w:rPr>
        <w:t xml:space="preserve">Bierzemy pod uwagę również inne </w:t>
      </w:r>
      <w:r>
        <w:rPr>
          <w:rFonts w:ascii="Times New Roman" w:hAnsi="Times New Roman"/>
          <w:sz w:val="24"/>
          <w:szCs w:val="24"/>
        </w:rPr>
        <w:t xml:space="preserve">umiejętności niż ruchowe, np. prowadzenia rozgrzewki, sędziowania, organizacji zawodów, imprez itp. W tym obszarze ocenie polegać będzie również praktyczne stosowanie wiedzy. </w:t>
      </w:r>
    </w:p>
    <w:p w:rsidR="002B6A27" w:rsidRDefault="002B6A27" w:rsidP="002B6A2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Aktywność dodatkowa</w:t>
      </w:r>
      <w:r>
        <w:rPr>
          <w:rFonts w:ascii="Times New Roman" w:hAnsi="Times New Roman"/>
          <w:bCs/>
          <w:sz w:val="24"/>
          <w:szCs w:val="24"/>
        </w:rPr>
        <w:t xml:space="preserve"> uwzględnia </w:t>
      </w:r>
      <w:r>
        <w:rPr>
          <w:rFonts w:ascii="Times New Roman" w:hAnsi="Times New Roman"/>
          <w:sz w:val="24"/>
          <w:szCs w:val="24"/>
        </w:rPr>
        <w:t xml:space="preserve">reprezentowanie szkoły w zawodach międzyszkolnych, uczestnictwo w zajęciach pozalekcyjnych lub pozaszkolnych potwierdzonych zaświadczeniem oraz udział ucznia w organizacji imprez szkolnych o charakterze rekreacyjnym, prowadzeniu kroniki, gazetki, strony WWW itp.. </w:t>
      </w:r>
    </w:p>
    <w:p w:rsidR="002B6A27" w:rsidRDefault="002B6A27" w:rsidP="002B6A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6A27" w:rsidRDefault="002B6A27" w:rsidP="002B6A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oceny śródrocznej i rocznej z wychowania fizycznego z poszczególnych obszarów: </w:t>
      </w:r>
    </w:p>
    <w:p w:rsidR="002B6A27" w:rsidRDefault="002B6A27" w:rsidP="002B6A2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Systematyczność – jedna ocena z dwóch miesięcy.</w:t>
      </w:r>
    </w:p>
    <w:p w:rsidR="002B6A27" w:rsidRDefault="002B6A27" w:rsidP="002B6A2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 – jedna podsumowująca ocena z dwóch miesięcy.</w:t>
      </w:r>
    </w:p>
    <w:p w:rsidR="002B6A27" w:rsidRDefault="002B6A27" w:rsidP="002B6A2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Wiedza i umiejętności – średnia z uzyskanych ocen bieżących w półroczu.</w:t>
      </w:r>
    </w:p>
    <w:p w:rsidR="002B6A27" w:rsidRDefault="002B6A27" w:rsidP="002B6A2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2B6A27" w:rsidRDefault="002B6A27" w:rsidP="002B6A27">
      <w:pPr>
        <w:rPr>
          <w:rFonts w:ascii="Times New Roman" w:hAnsi="Times New Roman"/>
          <w:sz w:val="24"/>
          <w:szCs w:val="24"/>
        </w:rPr>
      </w:pPr>
    </w:p>
    <w:p w:rsidR="002B6A27" w:rsidRDefault="002B6A27" w:rsidP="002B6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śródroczna lub roczna jest wypadkową oceną z tych trzech lub czterech obszarów.</w:t>
      </w:r>
    </w:p>
    <w:p w:rsidR="002B6A27" w:rsidRDefault="002B6A27" w:rsidP="002B6A27">
      <w:pPr>
        <w:rPr>
          <w:rFonts w:ascii="Times New Roman" w:hAnsi="Times New Roman"/>
          <w:sz w:val="24"/>
          <w:szCs w:val="24"/>
        </w:rPr>
      </w:pPr>
    </w:p>
    <w:p w:rsidR="002B6A27" w:rsidRDefault="002B6A27" w:rsidP="002B6A27">
      <w:pPr>
        <w:rPr>
          <w:rFonts w:ascii="Times New Roman" w:hAnsi="Times New Roman"/>
          <w:sz w:val="24"/>
          <w:szCs w:val="24"/>
        </w:rPr>
      </w:pPr>
    </w:p>
    <w:p w:rsidR="002B6A27" w:rsidRDefault="002B6A27" w:rsidP="002B6A27">
      <w:pPr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559"/>
        <w:gridCol w:w="1311"/>
        <w:gridCol w:w="993"/>
        <w:gridCol w:w="850"/>
        <w:gridCol w:w="816"/>
        <w:gridCol w:w="1134"/>
        <w:gridCol w:w="1134"/>
        <w:gridCol w:w="1027"/>
        <w:gridCol w:w="1134"/>
        <w:gridCol w:w="992"/>
        <w:gridCol w:w="284"/>
        <w:gridCol w:w="1272"/>
      </w:tblGrid>
      <w:tr w:rsidR="002B6A27" w:rsidTr="002B6A27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Obszar oceny</w:t>
            </w:r>
          </w:p>
        </w:tc>
        <w:tc>
          <w:tcPr>
            <w:tcW w:w="552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Kryteria 4 godz./tyg.</w:t>
            </w:r>
          </w:p>
        </w:tc>
        <w:tc>
          <w:tcPr>
            <w:tcW w:w="697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Ocena</w:t>
            </w:r>
          </w:p>
        </w:tc>
      </w:tr>
      <w:tr w:rsidR="002B6A27" w:rsidTr="002B6A27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br/>
              <w:t>celująca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br/>
              <w:t xml:space="preserve">bardzo </w:t>
            </w:r>
            <w:r>
              <w:rPr>
                <w:rFonts w:ascii="Times New Roman" w:hAnsi="Times New Roman"/>
              </w:rPr>
              <w:br/>
              <w:t>dobra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dostate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czna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dopuszcza-</w:t>
            </w:r>
            <w:proofErr w:type="spellStart"/>
            <w:r>
              <w:rPr>
                <w:rFonts w:ascii="Times New Roman" w:hAnsi="Times New Roman"/>
              </w:rPr>
              <w:t>jąca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niedostate-czna</w:t>
            </w:r>
            <w:proofErr w:type="spellEnd"/>
          </w:p>
        </w:tc>
      </w:tr>
      <w:tr w:rsidR="002B6A27" w:rsidTr="002B6A27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Systematyczność </w:t>
            </w:r>
          </w:p>
        </w:tc>
        <w:tc>
          <w:tcPr>
            <w:tcW w:w="28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Maksymalna liczba opuszczonych lekcji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bez usprawiedliwienia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NB)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B6A27" w:rsidRDefault="002B6A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NB + SP + BU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godziny/tyg.</w:t>
            </w:r>
          </w:p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(ok.32 lekcje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podczas 2 miesięcy)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godz.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godz.</w:t>
            </w:r>
          </w:p>
        </w:tc>
        <w:tc>
          <w:tcPr>
            <w:tcW w:w="102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6godz.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8godz.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10godz.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godz. &gt;</w:t>
            </w:r>
          </w:p>
        </w:tc>
      </w:tr>
      <w:tr w:rsidR="002B6A27" w:rsidTr="002B6A27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Maksymalna liczba spóźnień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SP) 2 SP = 1 NB</w:t>
            </w: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6A27" w:rsidTr="002B6A27">
        <w:trPr>
          <w:trHeight w:val="96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Maksymalna liczba lekcji,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na których uczeń nie ćwiczy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bez usprawiedliwienia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(BU)</w:t>
            </w: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6A27" w:rsidTr="002B6A27">
        <w:trPr>
          <w:trHeight w:val="8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7" w:type="dxa"/>
            <w:gridSpan w:val="5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B6A27" w:rsidRDefault="002B6A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Zwolnienia od rodziców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(ZR) </w:t>
            </w:r>
          </w:p>
          <w:p w:rsidR="002B6A27" w:rsidRDefault="002B6A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Zwolnienia lekarskie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(ZL)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– powyżej 1 tyg. uczeń nie może otrzymać oceny celującej, a powyżej 2 tyg. – uczeń nie jest oceniany z tego obszaru w miesiącu.</w:t>
            </w:r>
          </w:p>
        </w:tc>
        <w:tc>
          <w:tcPr>
            <w:tcW w:w="6977" w:type="dxa"/>
            <w:gridSpan w:val="7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Przedłożenie przez ucznia zwolnień od rodziców (R) z więcej niż 2 godzin wychowania fizycznego w miesiącu uniemożliwia mu otrzymanie oceny celującej, a z więcej niż 4 godzin – oceny bardzo dobrej z tego obszaru.</w:t>
            </w:r>
          </w:p>
        </w:tc>
      </w:tr>
      <w:tr w:rsidR="002B6A27" w:rsidTr="002B6A27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Umiejętności</w:t>
            </w:r>
          </w:p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Wiedza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</w:t>
            </w:r>
          </w:p>
        </w:tc>
        <w:tc>
          <w:tcPr>
            <w:tcW w:w="5527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Ruchowe</w:t>
            </w:r>
          </w:p>
        </w:tc>
        <w:tc>
          <w:tcPr>
            <w:tcW w:w="5421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Umiejętności z indywidualnych i zespołowych form aktywności ruchowej: techniczne, taktyczne, utylitarne, zdrowotne i twórcze oceniane podczas wykonywanej aktywności. 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Średnia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uzyskanych ocen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semestrze</w:t>
            </w:r>
          </w:p>
        </w:tc>
      </w:tr>
      <w:tr w:rsidR="002B6A27" w:rsidTr="002B6A27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umiejętności organizacyjnych, umiejętność prowadzenia rozgrzewki, fragmentu lekcji, sędziowania, organizacji zawodów, imprez itp.</w:t>
            </w:r>
          </w:p>
        </w:tc>
        <w:tc>
          <w:tcPr>
            <w:tcW w:w="282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A27" w:rsidTr="002B6A27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Praktyczne stosowanie wiedzy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opanowania wiedzy z 4 bloków tematycznych podstawy programowej</w:t>
            </w:r>
          </w:p>
        </w:tc>
        <w:tc>
          <w:tcPr>
            <w:tcW w:w="282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A27" w:rsidTr="002B6A27">
        <w:trPr>
          <w:trHeight w:val="1491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Aktywność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71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A27" w:rsidRDefault="002B6A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W tym obszarze uczeń ma zadanie obronę oceny celującej. Stara się postępować tak, aby nie zdobyć minusa za brak zaangażowania na lekcji, pracę poniżej swoich możliwości, złą postawę podczas aktywności fizycznej i nie przestrzeganie zasad oraz regulaminów.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 (-) przez 2 miesi.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&gt;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</w:tr>
      <w:tr w:rsidR="002B6A27" w:rsidTr="002B6A27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Aktywność dodatkowa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Przez aktywność dodatkową w obszarze sport należy rozumieć udział ucznia w zawodach sportowych </w:t>
            </w:r>
            <w:r>
              <w:rPr>
                <w:rFonts w:ascii="Times New Roman" w:hAnsi="Times New Roman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B6A27" w:rsidTr="002B6A27">
        <w:trPr>
          <w:trHeight w:val="7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B6A27" w:rsidRDefault="002B6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6A27" w:rsidRDefault="002B6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Przez aktywność dodatkową w obszarze rekreacja należy rozumieć udział ucznia w organizacji imprez szkolnych </w:t>
            </w:r>
            <w:r>
              <w:rPr>
                <w:rFonts w:ascii="Times New Roman" w:hAnsi="Times New Roman"/>
              </w:rPr>
              <w:br/>
              <w:t>o charakterze rekreacyjnym, prowadzenie kroniki, gazetki, strony WWW, organizacji pikniku szkolnego itp. W tym obszarze uczeń promowany jest tylko ocenami 5 lub 6.</w:t>
            </w:r>
          </w:p>
        </w:tc>
      </w:tr>
    </w:tbl>
    <w:p w:rsidR="002B6A27" w:rsidRDefault="002B6A27" w:rsidP="002B6A27"/>
    <w:p w:rsidR="00232A49" w:rsidRDefault="00232A49"/>
    <w:sectPr w:rsidR="00232A49" w:rsidSect="002B6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27"/>
    <w:rsid w:val="00232A49"/>
    <w:rsid w:val="002B6A27"/>
    <w:rsid w:val="00990B1D"/>
    <w:rsid w:val="00C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2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2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2024-08-27T12:43:00Z</dcterms:created>
  <dcterms:modified xsi:type="dcterms:W3CDTF">2024-09-04T18:13:00Z</dcterms:modified>
</cp:coreProperties>
</file>